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44" w:rsidRPr="00C55E88" w:rsidRDefault="00311444" w:rsidP="00311444">
      <w:pPr>
        <w:snapToGrid w:val="0"/>
        <w:spacing w:line="360" w:lineRule="auto"/>
        <w:rPr>
          <w:rFonts w:ascii="仿宋_GB2312" w:eastAsia="仿宋_GB2312"/>
          <w:sz w:val="30"/>
          <w:szCs w:val="30"/>
        </w:rPr>
      </w:pPr>
      <w:r w:rsidRPr="00C55E88">
        <w:rPr>
          <w:rFonts w:ascii="仿宋_GB2312" w:eastAsia="仿宋_GB2312" w:hint="eastAsia"/>
          <w:sz w:val="30"/>
          <w:szCs w:val="30"/>
        </w:rPr>
        <w:t>附件2</w:t>
      </w:r>
      <w:r>
        <w:rPr>
          <w:rFonts w:ascii="仿宋_GB2312" w:eastAsia="仿宋_GB2312" w:hint="eastAsia"/>
          <w:sz w:val="30"/>
          <w:szCs w:val="30"/>
        </w:rPr>
        <w:t xml:space="preserve"> </w:t>
      </w:r>
      <w:r w:rsidRPr="00C55E88">
        <w:rPr>
          <w:rFonts w:ascii="仿宋_GB2312" w:eastAsia="仿宋_GB2312" w:hint="eastAsia"/>
          <w:sz w:val="30"/>
          <w:szCs w:val="30"/>
        </w:rPr>
        <w:t>长沙枫林宾馆周边地图</w:t>
      </w:r>
    </w:p>
    <w:p w:rsidR="00311444" w:rsidRDefault="00311444" w:rsidP="00311444">
      <w:pPr>
        <w:ind w:firstLineChars="200" w:firstLine="600"/>
        <w:rPr>
          <w:rFonts w:ascii="仿宋_GB2312" w:eastAsia="仿宋_GB2312" w:hint="eastAsia"/>
          <w:noProof/>
          <w:color w:val="000000"/>
          <w:sz w:val="30"/>
          <w:szCs w:val="30"/>
        </w:rPr>
      </w:pPr>
      <w:r>
        <w:rPr>
          <w:rFonts w:ascii="仿宋_GB2312" w:eastAsia="仿宋_GB2312"/>
          <w:noProof/>
          <w:color w:val="000000"/>
          <w:sz w:val="30"/>
          <w:szCs w:val="30"/>
        </w:rPr>
        <w:drawing>
          <wp:inline distT="0" distB="0" distL="0" distR="0">
            <wp:extent cx="5549900" cy="3981450"/>
            <wp:effectExtent l="19050" t="0" r="0" b="0"/>
            <wp:docPr id="1" name="图片 1" descr="说明: 百度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百度地图"/>
                    <pic:cNvPicPr>
                      <a:picLocks noChangeAspect="1" noChangeArrowheads="1"/>
                    </pic:cNvPicPr>
                  </pic:nvPicPr>
                  <pic:blipFill>
                    <a:blip r:embed="rId7"/>
                    <a:srcRect/>
                    <a:stretch>
                      <a:fillRect/>
                    </a:stretch>
                  </pic:blipFill>
                  <pic:spPr bwMode="auto">
                    <a:xfrm>
                      <a:off x="0" y="0"/>
                      <a:ext cx="5549900" cy="3981450"/>
                    </a:xfrm>
                    <a:prstGeom prst="rect">
                      <a:avLst/>
                    </a:prstGeom>
                    <a:noFill/>
                    <a:ln w="9525">
                      <a:noFill/>
                      <a:miter lim="800000"/>
                      <a:headEnd/>
                      <a:tailEnd/>
                    </a:ln>
                  </pic:spPr>
                </pic:pic>
              </a:graphicData>
            </a:graphic>
          </wp:inline>
        </w:drawing>
      </w: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ind w:firstLineChars="200" w:firstLine="600"/>
        <w:rPr>
          <w:rFonts w:ascii="仿宋_GB2312" w:eastAsia="仿宋_GB2312" w:hint="eastAsia"/>
          <w:noProof/>
          <w:color w:val="000000"/>
          <w:sz w:val="30"/>
          <w:szCs w:val="30"/>
        </w:rPr>
      </w:pPr>
    </w:p>
    <w:p w:rsidR="00311444" w:rsidRDefault="00311444" w:rsidP="00311444">
      <w:pPr>
        <w:rPr>
          <w:rFonts w:ascii="仿宋_GB2312" w:eastAsia="仿宋_GB2312" w:hint="eastAsia"/>
          <w:noProof/>
          <w:color w:val="000000"/>
          <w:sz w:val="30"/>
          <w:szCs w:val="30"/>
        </w:rPr>
      </w:pPr>
    </w:p>
    <w:p w:rsidR="00311444" w:rsidRPr="00C55E88" w:rsidRDefault="00311444" w:rsidP="00311444">
      <w:pPr>
        <w:snapToGrid w:val="0"/>
        <w:spacing w:line="360" w:lineRule="auto"/>
        <w:rPr>
          <w:rFonts w:ascii="仿宋_GB2312" w:eastAsia="仿宋_GB2312"/>
          <w:sz w:val="30"/>
          <w:szCs w:val="30"/>
        </w:rPr>
      </w:pPr>
      <w:r>
        <w:rPr>
          <w:rFonts w:ascii="仿宋_GB2312" w:eastAsia="仿宋_GB2312"/>
          <w:sz w:val="30"/>
          <w:szCs w:val="30"/>
        </w:rPr>
        <w:br w:type="page"/>
      </w:r>
      <w:r w:rsidRPr="00C55E88">
        <w:rPr>
          <w:rFonts w:ascii="仿宋_GB2312" w:eastAsia="仿宋_GB2312" w:hint="eastAsia"/>
          <w:sz w:val="30"/>
          <w:szCs w:val="30"/>
        </w:rPr>
        <w:lastRenderedPageBreak/>
        <w:t>附件3                入 会 指 南</w:t>
      </w:r>
    </w:p>
    <w:p w:rsidR="00311444" w:rsidRPr="00C55E88" w:rsidRDefault="00311444" w:rsidP="00311444">
      <w:pPr>
        <w:snapToGrid w:val="0"/>
        <w:spacing w:line="300" w:lineRule="auto"/>
        <w:jc w:val="center"/>
        <w:rPr>
          <w:rFonts w:ascii="仿宋_GB2312" w:eastAsia="仿宋_GB2312"/>
          <w:b/>
          <w:sz w:val="30"/>
          <w:szCs w:val="30"/>
        </w:rPr>
      </w:pPr>
    </w:p>
    <w:p w:rsidR="00311444" w:rsidRPr="00C55E88" w:rsidRDefault="00311444" w:rsidP="00311444">
      <w:pPr>
        <w:snapToGrid w:val="0"/>
        <w:spacing w:line="300" w:lineRule="auto"/>
        <w:ind w:rightChars="-162" w:right="-340"/>
        <w:jc w:val="left"/>
        <w:rPr>
          <w:rFonts w:ascii="仿宋_GB2312" w:eastAsia="仿宋_GB2312"/>
          <w:kern w:val="0"/>
          <w:sz w:val="30"/>
          <w:szCs w:val="30"/>
        </w:rPr>
      </w:pPr>
      <w:r w:rsidRPr="00C55E88">
        <w:rPr>
          <w:rFonts w:ascii="仿宋_GB2312" w:eastAsia="仿宋_GB2312" w:hint="eastAsia"/>
          <w:sz w:val="30"/>
          <w:szCs w:val="30"/>
        </w:rPr>
        <w:t xml:space="preserve">1. 点击: </w:t>
      </w:r>
      <w:hyperlink r:id="rId8" w:history="1">
        <w:r w:rsidRPr="00311444">
          <w:rPr>
            <w:rFonts w:ascii="仿宋_GB2312" w:eastAsia="仿宋_GB2312" w:hint="eastAsia"/>
            <w:i/>
            <w:spacing w:val="13"/>
            <w:w w:val="65"/>
            <w:kern w:val="0"/>
            <w:sz w:val="30"/>
            <w:szCs w:val="30"/>
            <w:fitText w:val="5136" w:id="898821120"/>
          </w:rPr>
          <w:t>http://app01.cast.org.cn:7001/cast/welcome2012.js</w:t>
        </w:r>
        <w:r w:rsidRPr="00311444">
          <w:rPr>
            <w:rFonts w:ascii="仿宋_GB2312" w:eastAsia="仿宋_GB2312" w:hint="eastAsia"/>
            <w:i/>
            <w:spacing w:val="5"/>
            <w:w w:val="65"/>
            <w:kern w:val="0"/>
            <w:sz w:val="30"/>
            <w:szCs w:val="30"/>
            <w:fitText w:val="5136" w:id="898821120"/>
          </w:rPr>
          <w:t>p</w:t>
        </w:r>
      </w:hyperlink>
      <w:r w:rsidRPr="00C55E88">
        <w:rPr>
          <w:rFonts w:ascii="仿宋_GB2312" w:eastAsia="仿宋_GB2312" w:hint="eastAsia"/>
          <w:kern w:val="0"/>
          <w:sz w:val="30"/>
          <w:szCs w:val="30"/>
        </w:rPr>
        <w:t xml:space="preserve"> </w:t>
      </w:r>
    </w:p>
    <w:p w:rsidR="00311444" w:rsidRPr="00C55E88" w:rsidRDefault="00311444" w:rsidP="00311444">
      <w:pPr>
        <w:snapToGrid w:val="0"/>
        <w:spacing w:line="300" w:lineRule="auto"/>
        <w:ind w:rightChars="-162" w:right="-340"/>
        <w:jc w:val="left"/>
        <w:rPr>
          <w:rFonts w:ascii="仿宋_GB2312" w:eastAsia="仿宋_GB2312"/>
          <w:sz w:val="30"/>
          <w:szCs w:val="30"/>
        </w:rPr>
      </w:pPr>
      <w:r w:rsidRPr="00C55E88">
        <w:rPr>
          <w:rFonts w:ascii="仿宋_GB2312" w:eastAsia="仿宋_GB2312" w:hint="eastAsia"/>
          <w:sz w:val="30"/>
          <w:szCs w:val="30"/>
        </w:rPr>
        <w:t>2．依次点击下图中的红色框按钮；</w:t>
      </w:r>
    </w:p>
    <w:p w:rsidR="00311444" w:rsidRPr="00C55E88" w:rsidRDefault="00311444" w:rsidP="00311444">
      <w:pPr>
        <w:snapToGrid w:val="0"/>
        <w:spacing w:line="300" w:lineRule="auto"/>
        <w:ind w:rightChars="-162" w:right="-340"/>
        <w:jc w:val="center"/>
        <w:rPr>
          <w:rFonts w:ascii="仿宋_GB2312" w:eastAsia="仿宋_GB2312"/>
          <w:kern w:val="0"/>
          <w:sz w:val="30"/>
          <w:szCs w:val="30"/>
        </w:rPr>
      </w:pPr>
      <w:r>
        <w:rPr>
          <w:rFonts w:ascii="仿宋_GB2312" w:eastAsia="仿宋_GB2312"/>
          <w:noProof/>
          <w:kern w:val="0"/>
          <w:sz w:val="30"/>
          <w:szCs w:val="30"/>
        </w:rPr>
        <w:drawing>
          <wp:inline distT="0" distB="0" distL="0" distR="0">
            <wp:extent cx="4978400" cy="2044700"/>
            <wp:effectExtent l="19050" t="0" r="0" b="0"/>
            <wp:docPr id="2" name="图片 2"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第一步"/>
                    <pic:cNvPicPr>
                      <a:picLocks noChangeAspect="1" noChangeArrowheads="1"/>
                    </pic:cNvPicPr>
                  </pic:nvPicPr>
                  <pic:blipFill>
                    <a:blip r:embed="rId9"/>
                    <a:srcRect/>
                    <a:stretch>
                      <a:fillRect/>
                    </a:stretch>
                  </pic:blipFill>
                  <pic:spPr bwMode="auto">
                    <a:xfrm>
                      <a:off x="0" y="0"/>
                      <a:ext cx="4978400" cy="2044700"/>
                    </a:xfrm>
                    <a:prstGeom prst="rect">
                      <a:avLst/>
                    </a:prstGeom>
                    <a:noFill/>
                    <a:ln w="9525">
                      <a:noFill/>
                      <a:miter lim="800000"/>
                      <a:headEnd/>
                      <a:tailEnd/>
                    </a:ln>
                  </pic:spPr>
                </pic:pic>
              </a:graphicData>
            </a:graphic>
          </wp:inline>
        </w:drawing>
      </w:r>
    </w:p>
    <w:p w:rsidR="00311444" w:rsidRPr="00C55E88" w:rsidRDefault="00311444" w:rsidP="00311444">
      <w:pPr>
        <w:snapToGrid w:val="0"/>
        <w:ind w:rightChars="-162" w:right="-340"/>
        <w:jc w:val="center"/>
        <w:rPr>
          <w:rFonts w:ascii="仿宋_GB2312" w:eastAsia="仿宋_GB2312"/>
          <w:kern w:val="0"/>
          <w:sz w:val="30"/>
          <w:szCs w:val="30"/>
        </w:rPr>
      </w:pPr>
    </w:p>
    <w:p w:rsidR="00311444" w:rsidRPr="00C55E88" w:rsidRDefault="00311444" w:rsidP="00311444">
      <w:pPr>
        <w:snapToGrid w:val="0"/>
        <w:spacing w:line="300" w:lineRule="auto"/>
        <w:ind w:rightChars="-162" w:right="-340"/>
        <w:jc w:val="center"/>
        <w:rPr>
          <w:rFonts w:ascii="仿宋_GB2312" w:eastAsia="仿宋_GB2312"/>
          <w:kern w:val="0"/>
          <w:sz w:val="30"/>
          <w:szCs w:val="30"/>
        </w:rPr>
      </w:pPr>
      <w:r>
        <w:rPr>
          <w:rFonts w:ascii="仿宋_GB2312" w:eastAsia="仿宋_GB2312"/>
          <w:noProof/>
          <w:kern w:val="0"/>
          <w:sz w:val="30"/>
          <w:szCs w:val="30"/>
        </w:rPr>
        <w:drawing>
          <wp:inline distT="0" distB="0" distL="0" distR="0">
            <wp:extent cx="5029200" cy="2178050"/>
            <wp:effectExtent l="19050" t="0" r="0" b="0"/>
            <wp:docPr id="3" name="图片 3" descr="说明: 第二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第二步"/>
                    <pic:cNvPicPr>
                      <a:picLocks noChangeAspect="1" noChangeArrowheads="1"/>
                    </pic:cNvPicPr>
                  </pic:nvPicPr>
                  <pic:blipFill>
                    <a:blip r:embed="rId10"/>
                    <a:srcRect/>
                    <a:stretch>
                      <a:fillRect/>
                    </a:stretch>
                  </pic:blipFill>
                  <pic:spPr bwMode="auto">
                    <a:xfrm>
                      <a:off x="0" y="0"/>
                      <a:ext cx="5029200" cy="2178050"/>
                    </a:xfrm>
                    <a:prstGeom prst="rect">
                      <a:avLst/>
                    </a:prstGeom>
                    <a:noFill/>
                    <a:ln w="9525">
                      <a:noFill/>
                      <a:miter lim="800000"/>
                      <a:headEnd/>
                      <a:tailEnd/>
                    </a:ln>
                  </pic:spPr>
                </pic:pic>
              </a:graphicData>
            </a:graphic>
          </wp:inline>
        </w:drawing>
      </w:r>
    </w:p>
    <w:p w:rsidR="00311444" w:rsidRPr="00C55E88" w:rsidRDefault="00311444" w:rsidP="00311444">
      <w:pPr>
        <w:snapToGrid w:val="0"/>
        <w:ind w:rightChars="-162" w:right="-340"/>
        <w:jc w:val="center"/>
        <w:rPr>
          <w:rFonts w:ascii="仿宋_GB2312" w:eastAsia="仿宋_GB2312"/>
          <w:kern w:val="0"/>
          <w:sz w:val="30"/>
          <w:szCs w:val="30"/>
        </w:rPr>
      </w:pPr>
    </w:p>
    <w:p w:rsidR="00311444" w:rsidRPr="00C55E88" w:rsidRDefault="00311444" w:rsidP="00311444">
      <w:pPr>
        <w:snapToGrid w:val="0"/>
        <w:spacing w:line="300" w:lineRule="auto"/>
        <w:ind w:rightChars="-162" w:right="-340"/>
        <w:jc w:val="center"/>
        <w:rPr>
          <w:rFonts w:ascii="仿宋_GB2312" w:eastAsia="仿宋_GB2312"/>
          <w:b/>
          <w:sz w:val="30"/>
          <w:szCs w:val="30"/>
        </w:rPr>
      </w:pPr>
      <w:r>
        <w:rPr>
          <w:rFonts w:ascii="仿宋_GB2312" w:eastAsia="仿宋_GB2312"/>
          <w:b/>
          <w:noProof/>
          <w:sz w:val="30"/>
          <w:szCs w:val="30"/>
        </w:rPr>
        <w:drawing>
          <wp:inline distT="0" distB="0" distL="0" distR="0">
            <wp:extent cx="5016500" cy="1771650"/>
            <wp:effectExtent l="19050" t="0" r="0" b="0"/>
            <wp:docPr id="4" name="图片 4" descr="说明: 第三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第三步"/>
                    <pic:cNvPicPr>
                      <a:picLocks noChangeAspect="1" noChangeArrowheads="1"/>
                    </pic:cNvPicPr>
                  </pic:nvPicPr>
                  <pic:blipFill>
                    <a:blip r:embed="rId11"/>
                    <a:srcRect/>
                    <a:stretch>
                      <a:fillRect/>
                    </a:stretch>
                  </pic:blipFill>
                  <pic:spPr bwMode="auto">
                    <a:xfrm>
                      <a:off x="0" y="0"/>
                      <a:ext cx="5016500" cy="1771650"/>
                    </a:xfrm>
                    <a:prstGeom prst="rect">
                      <a:avLst/>
                    </a:prstGeom>
                    <a:noFill/>
                    <a:ln w="9525">
                      <a:noFill/>
                      <a:miter lim="800000"/>
                      <a:headEnd/>
                      <a:tailEnd/>
                    </a:ln>
                  </pic:spPr>
                </pic:pic>
              </a:graphicData>
            </a:graphic>
          </wp:inline>
        </w:drawing>
      </w:r>
    </w:p>
    <w:p w:rsidR="00311444" w:rsidRDefault="00311444" w:rsidP="00311444">
      <w:pPr>
        <w:snapToGrid w:val="0"/>
        <w:spacing w:line="300" w:lineRule="auto"/>
        <w:ind w:rightChars="-162" w:right="-340"/>
        <w:jc w:val="left"/>
        <w:rPr>
          <w:rFonts w:ascii="仿宋_GB2312" w:eastAsia="仿宋_GB2312"/>
          <w:sz w:val="30"/>
          <w:szCs w:val="30"/>
        </w:rPr>
      </w:pPr>
      <w:r w:rsidRPr="00C55E88">
        <w:rPr>
          <w:rFonts w:ascii="仿宋_GB2312" w:eastAsia="仿宋_GB2312" w:hint="eastAsia"/>
          <w:sz w:val="30"/>
          <w:szCs w:val="30"/>
        </w:rPr>
        <w:lastRenderedPageBreak/>
        <w:t>3．按照要求，填写个人档案资料，尽量不要有空项，如无可填“无”；免冠照片底色不限。</w:t>
      </w:r>
    </w:p>
    <w:p w:rsidR="00311444" w:rsidRPr="009C1024" w:rsidRDefault="00311444" w:rsidP="00311444">
      <w:pPr>
        <w:snapToGrid w:val="0"/>
        <w:spacing w:line="360" w:lineRule="auto"/>
        <w:rPr>
          <w:rFonts w:ascii="仿宋_GB2312" w:eastAsia="仿宋_GB2312" w:hint="eastAsia"/>
          <w:sz w:val="30"/>
          <w:szCs w:val="30"/>
        </w:rPr>
      </w:pPr>
      <w:r>
        <w:rPr>
          <w:rFonts w:ascii="仿宋" w:eastAsia="仿宋" w:hAnsi="仿宋"/>
          <w:sz w:val="28"/>
          <w:szCs w:val="28"/>
        </w:rPr>
        <w:br w:type="page"/>
      </w:r>
      <w:r w:rsidRPr="009C1024">
        <w:rPr>
          <w:rFonts w:ascii="仿宋_GB2312" w:eastAsia="仿宋_GB2312" w:hint="eastAsia"/>
          <w:sz w:val="30"/>
          <w:szCs w:val="30"/>
        </w:rPr>
        <w:lastRenderedPageBreak/>
        <w:t>附件4</w:t>
      </w:r>
      <w:r>
        <w:rPr>
          <w:rFonts w:ascii="仿宋_GB2312" w:eastAsia="仿宋_GB2312" w:hint="eastAsia"/>
          <w:sz w:val="30"/>
          <w:szCs w:val="30"/>
        </w:rPr>
        <w:t xml:space="preserve">       </w:t>
      </w:r>
      <w:r w:rsidRPr="009C1024">
        <w:rPr>
          <w:rFonts w:ascii="仿宋_GB2312" w:eastAsia="仿宋_GB2312" w:hint="eastAsia"/>
          <w:sz w:val="30"/>
          <w:szCs w:val="30"/>
        </w:rPr>
        <w:t>中国空间科学学会“党建强会”特色活动</w:t>
      </w:r>
    </w:p>
    <w:p w:rsidR="00311444" w:rsidRPr="00F87301" w:rsidRDefault="00311444" w:rsidP="00311444">
      <w:pPr>
        <w:spacing w:line="360" w:lineRule="auto"/>
        <w:jc w:val="center"/>
        <w:rPr>
          <w:rFonts w:ascii="仿宋_GB2312" w:eastAsia="仿宋_GB2312" w:hint="eastAsia"/>
          <w:sz w:val="24"/>
        </w:rPr>
      </w:pPr>
    </w:p>
    <w:p w:rsidR="00311444" w:rsidRPr="00E0509B" w:rsidRDefault="00311444" w:rsidP="00311444">
      <w:pPr>
        <w:snapToGrid w:val="0"/>
        <w:spacing w:line="360" w:lineRule="auto"/>
        <w:ind w:firstLine="420"/>
        <w:rPr>
          <w:rFonts w:ascii="仿宋_GB2312" w:eastAsia="仿宋_GB2312" w:hint="eastAsia"/>
          <w:sz w:val="28"/>
          <w:szCs w:val="28"/>
        </w:rPr>
      </w:pPr>
      <w:r w:rsidRPr="00E0509B">
        <w:rPr>
          <w:rFonts w:ascii="仿宋_GB2312" w:eastAsia="仿宋_GB2312" w:hint="eastAsia"/>
          <w:sz w:val="28"/>
          <w:szCs w:val="28"/>
        </w:rPr>
        <w:t>为响应中国科协关于在全国学会党组织中开展“党建强会计划”特色活动的号召，中国空间科学学会党支部拟组织青年党员开展革命传统文化教育，学习了解近代革命历史，加强党员自身党性修养与文化修养。活动内容包括参观橘子洲头和长沙市博物馆（含中共湘区委员会旧址），并邀请专人做革命历史文化讲解。</w:t>
      </w:r>
    </w:p>
    <w:p w:rsidR="00311444" w:rsidRPr="00E0509B" w:rsidRDefault="00311444" w:rsidP="00311444">
      <w:pPr>
        <w:snapToGrid w:val="0"/>
        <w:spacing w:line="360" w:lineRule="auto"/>
        <w:ind w:firstLine="420"/>
        <w:rPr>
          <w:rFonts w:ascii="仿宋_GB2312" w:eastAsia="仿宋_GB2312" w:hint="eastAsia"/>
          <w:sz w:val="28"/>
          <w:szCs w:val="28"/>
        </w:rPr>
      </w:pPr>
    </w:p>
    <w:p w:rsidR="00311444" w:rsidRPr="00E0509B" w:rsidRDefault="00311444" w:rsidP="00311444">
      <w:pPr>
        <w:snapToGrid w:val="0"/>
        <w:spacing w:line="360" w:lineRule="auto"/>
        <w:ind w:firstLine="420"/>
        <w:rPr>
          <w:rFonts w:ascii="仿宋_GB2312" w:eastAsia="仿宋_GB2312" w:hint="eastAsia"/>
          <w:sz w:val="28"/>
          <w:szCs w:val="28"/>
        </w:rPr>
      </w:pPr>
      <w:r w:rsidRPr="00E0509B">
        <w:rPr>
          <w:rFonts w:ascii="仿宋_GB2312" w:eastAsia="仿宋_GB2312" w:hint="eastAsia"/>
          <w:sz w:val="28"/>
          <w:szCs w:val="28"/>
        </w:rPr>
        <w:t>请广大青年党员积极参加，也欢迎党外积极分子参与。具体活动安排如下：</w:t>
      </w:r>
    </w:p>
    <w:p w:rsidR="00311444" w:rsidRPr="00E0509B" w:rsidRDefault="00311444" w:rsidP="00311444">
      <w:pPr>
        <w:pStyle w:val="a5"/>
        <w:numPr>
          <w:ilvl w:val="0"/>
          <w:numId w:val="1"/>
        </w:numPr>
        <w:snapToGrid w:val="0"/>
        <w:spacing w:line="360" w:lineRule="auto"/>
        <w:ind w:firstLineChars="0"/>
        <w:rPr>
          <w:rFonts w:ascii="仿宋_GB2312" w:eastAsia="仿宋_GB2312" w:hint="eastAsia"/>
          <w:sz w:val="28"/>
          <w:szCs w:val="28"/>
        </w:rPr>
      </w:pPr>
      <w:r w:rsidRPr="00E0509B">
        <w:rPr>
          <w:rFonts w:ascii="仿宋_GB2312" w:eastAsia="仿宋_GB2312" w:hint="eastAsia"/>
          <w:sz w:val="28"/>
          <w:szCs w:val="28"/>
        </w:rPr>
        <w:t xml:space="preserve"> 活动内容</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1、橘洲公园参观</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2、中共湘区委员会旧址纪念馆参观及革命党史学习、长沙市博物馆自由参观</w:t>
      </w:r>
    </w:p>
    <w:p w:rsidR="00311444" w:rsidRPr="00E0509B" w:rsidRDefault="00311444" w:rsidP="00311444">
      <w:pPr>
        <w:pStyle w:val="a5"/>
        <w:numPr>
          <w:ilvl w:val="0"/>
          <w:numId w:val="2"/>
        </w:numPr>
        <w:snapToGrid w:val="0"/>
        <w:spacing w:line="360" w:lineRule="auto"/>
        <w:ind w:firstLineChars="0"/>
        <w:rPr>
          <w:rFonts w:ascii="仿宋_GB2312" w:eastAsia="仿宋_GB2312" w:hint="eastAsia"/>
          <w:sz w:val="28"/>
          <w:szCs w:val="28"/>
        </w:rPr>
      </w:pPr>
      <w:r w:rsidRPr="00E0509B">
        <w:rPr>
          <w:rFonts w:ascii="仿宋_GB2312" w:eastAsia="仿宋_GB2312" w:hint="eastAsia"/>
          <w:sz w:val="28"/>
          <w:szCs w:val="28"/>
        </w:rPr>
        <w:t xml:space="preserve"> 注意事项</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1、本次活动门票免费，请务必携带有效身份证件换领门票</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2、车辆由学会党支部统一安排，请根据活动安排准时集合乘车</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3、具体时间安排见会议日程</w:t>
      </w:r>
    </w:p>
    <w:p w:rsidR="00311444" w:rsidRPr="00E0509B" w:rsidRDefault="00311444" w:rsidP="00311444">
      <w:pPr>
        <w:pStyle w:val="a5"/>
        <w:numPr>
          <w:ilvl w:val="0"/>
          <w:numId w:val="2"/>
        </w:numPr>
        <w:snapToGrid w:val="0"/>
        <w:spacing w:line="360" w:lineRule="auto"/>
        <w:ind w:firstLineChars="0"/>
        <w:rPr>
          <w:rFonts w:ascii="仿宋_GB2312" w:eastAsia="仿宋_GB2312" w:hint="eastAsia"/>
          <w:sz w:val="28"/>
          <w:szCs w:val="28"/>
        </w:rPr>
      </w:pPr>
      <w:r w:rsidRPr="00E0509B">
        <w:rPr>
          <w:rFonts w:ascii="仿宋_GB2312" w:eastAsia="仿宋_GB2312" w:hint="eastAsia"/>
          <w:sz w:val="28"/>
          <w:szCs w:val="28"/>
        </w:rPr>
        <w:t xml:space="preserve"> 参观介绍</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lastRenderedPageBreak/>
        <w:t>1</w:t>
      </w:r>
      <w:r>
        <w:rPr>
          <w:rFonts w:ascii="仿宋_GB2312" w:eastAsia="仿宋_GB2312" w:hint="eastAsia"/>
          <w:sz w:val="28"/>
          <w:szCs w:val="28"/>
        </w:rPr>
        <w:t>、</w:t>
      </w:r>
      <w:r w:rsidRPr="00E0509B">
        <w:rPr>
          <w:rFonts w:ascii="仿宋_GB2312" w:eastAsia="仿宋_GB2312" w:hint="eastAsia"/>
          <w:sz w:val="28"/>
          <w:szCs w:val="28"/>
        </w:rPr>
        <w:t>橘子洲头</w:t>
      </w:r>
    </w:p>
    <w:p w:rsidR="00311444" w:rsidRPr="00E0509B" w:rsidRDefault="00311444" w:rsidP="00311444">
      <w:pPr>
        <w:snapToGrid w:val="0"/>
        <w:spacing w:line="360" w:lineRule="auto"/>
        <w:ind w:firstLine="420"/>
        <w:rPr>
          <w:rFonts w:ascii="仿宋_GB2312" w:eastAsia="仿宋_GB2312" w:hint="eastAsia"/>
          <w:sz w:val="28"/>
          <w:szCs w:val="28"/>
        </w:rPr>
      </w:pPr>
      <w:r w:rsidRPr="00E0509B">
        <w:rPr>
          <w:rFonts w:ascii="仿宋_GB2312" w:eastAsia="仿宋_GB2312" w:hint="eastAsia"/>
          <w:sz w:val="28"/>
          <w:szCs w:val="28"/>
        </w:rPr>
        <w:t>橘子洲头位于橘子洲的南端，橘子洲则位于长沙市区对面的湘江江心，是湘江下游众多冲积沙洲之一，也是世界上最大的内陆洲，形成于晋惠帝永兴二年（公元三零五年），距今已有一千六百多年的历史。橘子洲，西望岳麓山，东临长沙城，四面环水，绵延数十里，狭处横约40米，宽处横约140米，形状是一个长岛，是长沙重要名胜之一，也是国家AAAAA（5A）级旅游景区和国家级重点风景名胜区。橘子洲介名山城市间，浮袅袅凌波上，被誉为“中国第一洲”。</w:t>
      </w:r>
    </w:p>
    <w:p w:rsidR="00311444" w:rsidRPr="00E0509B" w:rsidRDefault="00311444" w:rsidP="00311444">
      <w:pPr>
        <w:pStyle w:val="a5"/>
        <w:snapToGrid w:val="0"/>
        <w:spacing w:line="360" w:lineRule="auto"/>
        <w:ind w:left="432" w:firstLineChars="0" w:firstLine="0"/>
        <w:rPr>
          <w:rFonts w:ascii="仿宋_GB2312" w:eastAsia="仿宋_GB2312" w:hint="eastAsia"/>
          <w:sz w:val="28"/>
          <w:szCs w:val="28"/>
        </w:rPr>
      </w:pPr>
      <w:r w:rsidRPr="00E0509B">
        <w:rPr>
          <w:rFonts w:ascii="仿宋_GB2312" w:eastAsia="仿宋_GB2312" w:hint="eastAsia"/>
          <w:sz w:val="28"/>
          <w:szCs w:val="28"/>
        </w:rPr>
        <w:t>2</w:t>
      </w:r>
      <w:r>
        <w:rPr>
          <w:rFonts w:ascii="仿宋_GB2312" w:eastAsia="仿宋_GB2312" w:hint="eastAsia"/>
          <w:sz w:val="28"/>
          <w:szCs w:val="28"/>
        </w:rPr>
        <w:t>、</w:t>
      </w:r>
      <w:r w:rsidRPr="00E0509B">
        <w:rPr>
          <w:rFonts w:ascii="仿宋_GB2312" w:eastAsia="仿宋_GB2312" w:hint="eastAsia"/>
          <w:sz w:val="28"/>
          <w:szCs w:val="28"/>
        </w:rPr>
        <w:t>长沙市博物馆（中共湘区委员会旧址纪念馆）</w:t>
      </w:r>
    </w:p>
    <w:p w:rsidR="00311444" w:rsidRPr="00E0509B" w:rsidRDefault="00311444" w:rsidP="00311444">
      <w:pPr>
        <w:snapToGrid w:val="0"/>
        <w:spacing w:line="360" w:lineRule="auto"/>
        <w:ind w:firstLine="420"/>
        <w:rPr>
          <w:rFonts w:ascii="仿宋_GB2312" w:eastAsia="仿宋_GB2312" w:hint="eastAsia"/>
          <w:sz w:val="28"/>
          <w:szCs w:val="28"/>
        </w:rPr>
      </w:pPr>
      <w:r w:rsidRPr="00E0509B">
        <w:rPr>
          <w:rFonts w:ascii="仿宋_GB2312" w:eastAsia="仿宋_GB2312" w:hint="eastAsia"/>
          <w:sz w:val="28"/>
          <w:szCs w:val="28"/>
        </w:rPr>
        <w:t>长沙市博物馆，位于长沙市八一路480号，是改革开放后在原中共湘区委员会旧址纪念馆基础上修建的综合性的地志博物馆，占地面积4.2万平方米，建筑面积 1.2万平方米。该馆收藏2万余件反映长沙历史和近现代革命史的珍贵文物。</w:t>
      </w:r>
    </w:p>
    <w:p w:rsidR="00916810" w:rsidRPr="00311444" w:rsidRDefault="00916810"/>
    <w:sectPr w:rsidR="00916810" w:rsidRPr="00311444" w:rsidSect="00F87301">
      <w:headerReference w:type="even" r:id="rId12"/>
      <w:headerReference w:type="default" r:id="rId13"/>
      <w:footerReference w:type="default" r:id="rId14"/>
      <w:pgSz w:w="11906" w:h="16838"/>
      <w:pgMar w:top="1304" w:right="1588" w:bottom="1304" w:left="1588" w:header="851" w:footer="102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10" w:rsidRDefault="00916810" w:rsidP="00311444">
      <w:r>
        <w:separator/>
      </w:r>
    </w:p>
  </w:endnote>
  <w:endnote w:type="continuationSeparator" w:id="1">
    <w:p w:rsidR="00916810" w:rsidRDefault="00916810" w:rsidP="00311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jc w:val="center"/>
      <w:tblInd w:w="-459" w:type="dxa"/>
      <w:tblBorders>
        <w:top w:val="thinThickSmallGap" w:sz="24" w:space="0" w:color="FF0000"/>
      </w:tblBorders>
      <w:tblLook w:val="04A0"/>
    </w:tblPr>
    <w:tblGrid>
      <w:gridCol w:w="9356"/>
    </w:tblGrid>
    <w:tr w:rsidR="007A0891" w:rsidTr="000C09A1">
      <w:trPr>
        <w:jc w:val="center"/>
      </w:trPr>
      <w:tc>
        <w:tcPr>
          <w:tcW w:w="9356" w:type="dxa"/>
          <w:shd w:val="clear" w:color="auto" w:fill="auto"/>
        </w:tcPr>
        <w:p w:rsidR="007A0891" w:rsidRPr="00131E73" w:rsidRDefault="00916810">
          <w:pPr>
            <w:pStyle w:val="a4"/>
          </w:pPr>
        </w:p>
      </w:tc>
    </w:tr>
  </w:tbl>
  <w:p w:rsidR="007A0891" w:rsidRDefault="009168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10" w:rsidRDefault="00916810" w:rsidP="00311444">
      <w:r>
        <w:separator/>
      </w:r>
    </w:p>
  </w:footnote>
  <w:footnote w:type="continuationSeparator" w:id="1">
    <w:p w:rsidR="00916810" w:rsidRDefault="00916810" w:rsidP="00311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01" w:rsidRDefault="00916810" w:rsidP="00F8730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01" w:rsidRDefault="00916810" w:rsidP="00F873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0DD5"/>
    <w:multiLevelType w:val="hybridMultilevel"/>
    <w:tmpl w:val="620CED20"/>
    <w:lvl w:ilvl="0" w:tplc="502AC97C">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297124"/>
    <w:multiLevelType w:val="hybridMultilevel"/>
    <w:tmpl w:val="A32C5C7C"/>
    <w:lvl w:ilvl="0" w:tplc="7C8A4CB2">
      <w:start w:val="2"/>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444"/>
    <w:rsid w:val="00311444"/>
    <w:rsid w:val="00916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114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1444"/>
    <w:rPr>
      <w:sz w:val="18"/>
      <w:szCs w:val="18"/>
    </w:rPr>
  </w:style>
  <w:style w:type="paragraph" w:styleId="a4">
    <w:name w:val="footer"/>
    <w:basedOn w:val="a"/>
    <w:link w:val="Char0"/>
    <w:unhideWhenUsed/>
    <w:rsid w:val="00311444"/>
    <w:pPr>
      <w:tabs>
        <w:tab w:val="center" w:pos="4153"/>
        <w:tab w:val="right" w:pos="8306"/>
      </w:tabs>
      <w:snapToGrid w:val="0"/>
      <w:jc w:val="left"/>
    </w:pPr>
    <w:rPr>
      <w:sz w:val="18"/>
      <w:szCs w:val="18"/>
    </w:rPr>
  </w:style>
  <w:style w:type="character" w:customStyle="1" w:styleId="Char0">
    <w:name w:val="页脚 Char"/>
    <w:basedOn w:val="a0"/>
    <w:link w:val="a4"/>
    <w:rsid w:val="00311444"/>
    <w:rPr>
      <w:sz w:val="18"/>
      <w:szCs w:val="18"/>
    </w:rPr>
  </w:style>
  <w:style w:type="paragraph" w:styleId="a5">
    <w:name w:val="List Paragraph"/>
    <w:basedOn w:val="a"/>
    <w:uiPriority w:val="34"/>
    <w:qFormat/>
    <w:rsid w:val="00311444"/>
    <w:pPr>
      <w:ind w:firstLineChars="200" w:firstLine="420"/>
    </w:pPr>
  </w:style>
  <w:style w:type="paragraph" w:styleId="a6">
    <w:name w:val="Balloon Text"/>
    <w:basedOn w:val="a"/>
    <w:link w:val="Char1"/>
    <w:uiPriority w:val="99"/>
    <w:semiHidden/>
    <w:unhideWhenUsed/>
    <w:rsid w:val="00311444"/>
    <w:rPr>
      <w:sz w:val="18"/>
      <w:szCs w:val="18"/>
    </w:rPr>
  </w:style>
  <w:style w:type="character" w:customStyle="1" w:styleId="Char1">
    <w:name w:val="批注框文本 Char"/>
    <w:basedOn w:val="a0"/>
    <w:link w:val="a6"/>
    <w:uiPriority w:val="99"/>
    <w:semiHidden/>
    <w:rsid w:val="003114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01.cast.org.cn:7001/cast/welcome2012.js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张红梅</dc:creator>
  <cp:keywords/>
  <dc:description/>
  <cp:lastModifiedBy>张红梅</cp:lastModifiedBy>
  <cp:revision>2</cp:revision>
  <dcterms:created xsi:type="dcterms:W3CDTF">2015-05-18T03:44:00Z</dcterms:created>
  <dcterms:modified xsi:type="dcterms:W3CDTF">2015-05-18T03:45:00Z</dcterms:modified>
</cp:coreProperties>
</file>