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D4610" w14:textId="77777777" w:rsidR="00640233" w:rsidRDefault="00333664" w:rsidP="00D0386B">
      <w:pPr>
        <w:jc w:val="center"/>
        <w:rPr>
          <w:b/>
          <w:bCs/>
        </w:rPr>
      </w:pPr>
      <w:r>
        <w:rPr>
          <w:b/>
          <w:bCs/>
        </w:rPr>
        <w:t xml:space="preserve">Expanding Our View of </w:t>
      </w:r>
      <w:r w:rsidRPr="00333664">
        <w:rPr>
          <w:b/>
          <w:bCs/>
        </w:rPr>
        <w:t>the Geospace System:</w:t>
      </w:r>
      <w:r w:rsidRPr="00333664">
        <w:rPr>
          <w:b/>
          <w:bCs/>
        </w:rPr>
        <w:br/>
        <w:t>The CEDAR Strategic Plan &amp; DASI</w:t>
      </w:r>
    </w:p>
    <w:p w14:paraId="2D75A230" w14:textId="77777777" w:rsidR="00333664" w:rsidRDefault="00333664" w:rsidP="00D0386B">
      <w:pPr>
        <w:jc w:val="center"/>
        <w:rPr>
          <w:b/>
          <w:bCs/>
        </w:rPr>
      </w:pPr>
    </w:p>
    <w:p w14:paraId="14DBE521" w14:textId="77777777" w:rsidR="00333664" w:rsidRDefault="00333664" w:rsidP="00D0386B">
      <w:pPr>
        <w:jc w:val="center"/>
        <w:rPr>
          <w:b/>
          <w:bCs/>
        </w:rPr>
      </w:pPr>
      <w:r>
        <w:rPr>
          <w:b/>
          <w:bCs/>
        </w:rPr>
        <w:t>John Foster</w:t>
      </w:r>
    </w:p>
    <w:p w14:paraId="52F1E6B9" w14:textId="77777777" w:rsidR="00333664" w:rsidRDefault="00333664" w:rsidP="00D0386B">
      <w:pPr>
        <w:jc w:val="center"/>
        <w:rPr>
          <w:b/>
          <w:bCs/>
        </w:rPr>
      </w:pPr>
      <w:r>
        <w:rPr>
          <w:b/>
          <w:bCs/>
        </w:rPr>
        <w:t>MIT Haystack Observatory</w:t>
      </w:r>
    </w:p>
    <w:p w14:paraId="252D28D7" w14:textId="77777777" w:rsidR="00333664" w:rsidRDefault="00333664">
      <w:pPr>
        <w:rPr>
          <w:b/>
          <w:bCs/>
        </w:rPr>
      </w:pPr>
    </w:p>
    <w:p w14:paraId="50848D95" w14:textId="77777777" w:rsidR="00193BDD" w:rsidRPr="00D20DC7" w:rsidRDefault="00333664" w:rsidP="00D0386B">
      <w:pPr>
        <w:spacing w:after="120"/>
        <w:rPr>
          <w:rFonts w:ascii="Times New Roman" w:hAnsi="Times New Roman" w:cs="Times New Roman"/>
          <w:bCs/>
        </w:rPr>
      </w:pPr>
      <w:r w:rsidRPr="00D20DC7">
        <w:rPr>
          <w:rFonts w:ascii="Times New Roman" w:hAnsi="Times New Roman" w:cs="Times New Roman"/>
          <w:bCs/>
        </w:rPr>
        <w:t>The CEDAR Program (Coupling, Energetics, and Dynamics of Atmosphere Regions) recently celebrated its 25</w:t>
      </w:r>
      <w:r w:rsidRPr="00D20DC7">
        <w:rPr>
          <w:rFonts w:ascii="Times New Roman" w:hAnsi="Times New Roman" w:cs="Times New Roman"/>
          <w:bCs/>
          <w:vertAlign w:val="superscript"/>
        </w:rPr>
        <w:t>th</w:t>
      </w:r>
      <w:r w:rsidRPr="00D20DC7">
        <w:rPr>
          <w:rFonts w:ascii="Times New Roman" w:hAnsi="Times New Roman" w:cs="Times New Roman"/>
          <w:bCs/>
        </w:rPr>
        <w:t xml:space="preserve"> anniversary of promoting and supporting ground-based </w:t>
      </w:r>
      <w:r w:rsidR="00A35407" w:rsidRPr="00D20DC7">
        <w:rPr>
          <w:rFonts w:ascii="Times New Roman" w:hAnsi="Times New Roman" w:cs="Times New Roman"/>
          <w:bCs/>
        </w:rPr>
        <w:t xml:space="preserve">upper-atmosphere </w:t>
      </w:r>
      <w:r w:rsidRPr="00D20DC7">
        <w:rPr>
          <w:rFonts w:ascii="Times New Roman" w:hAnsi="Times New Roman" w:cs="Times New Roman"/>
          <w:bCs/>
        </w:rPr>
        <w:t xml:space="preserve">research. Supported by the US National Science Foundation, CEDAR plays a leading role in </w:t>
      </w:r>
      <w:r w:rsidR="00A35407" w:rsidRPr="00D20DC7">
        <w:rPr>
          <w:rFonts w:ascii="Times New Roman" w:hAnsi="Times New Roman" w:cs="Times New Roman"/>
          <w:bCs/>
        </w:rPr>
        <w:t xml:space="preserve">organizing and supporting the </w:t>
      </w:r>
      <w:r w:rsidRPr="00D20DC7">
        <w:rPr>
          <w:rFonts w:ascii="Times New Roman" w:hAnsi="Times New Roman" w:cs="Times New Roman"/>
          <w:bCs/>
        </w:rPr>
        <w:t>US and international ITM (ionosphere, thermosphere, mesosphere) research</w:t>
      </w:r>
      <w:r w:rsidR="00A35407" w:rsidRPr="00D20DC7">
        <w:rPr>
          <w:rFonts w:ascii="Times New Roman" w:hAnsi="Times New Roman" w:cs="Times New Roman"/>
          <w:bCs/>
        </w:rPr>
        <w:t xml:space="preserve"> communities</w:t>
      </w:r>
      <w:r w:rsidRPr="00D20DC7">
        <w:rPr>
          <w:rFonts w:ascii="Times New Roman" w:hAnsi="Times New Roman" w:cs="Times New Roman"/>
          <w:bCs/>
        </w:rPr>
        <w:t xml:space="preserve">.  A new CEDAR  Strategic Plan is in place which promotes a broadened perspective </w:t>
      </w:r>
      <w:r w:rsidR="00312E58" w:rsidRPr="00D20DC7">
        <w:rPr>
          <w:rFonts w:ascii="Times New Roman" w:hAnsi="Times New Roman" w:cs="Times New Roman"/>
          <w:bCs/>
        </w:rPr>
        <w:t>of</w:t>
      </w:r>
      <w:r w:rsidRPr="00D20DC7">
        <w:rPr>
          <w:rFonts w:ascii="Times New Roman" w:hAnsi="Times New Roman" w:cs="Times New Roman"/>
          <w:bCs/>
        </w:rPr>
        <w:t xml:space="preserve"> Geospace </w:t>
      </w:r>
      <w:r w:rsidR="00312E58" w:rsidRPr="00D20DC7">
        <w:rPr>
          <w:rFonts w:ascii="Times New Roman" w:hAnsi="Times New Roman" w:cs="Times New Roman"/>
          <w:bCs/>
        </w:rPr>
        <w:t xml:space="preserve">viewed </w:t>
      </w:r>
      <w:r w:rsidRPr="00D20DC7">
        <w:rPr>
          <w:rFonts w:ascii="Times New Roman" w:hAnsi="Times New Roman" w:cs="Times New Roman"/>
          <w:bCs/>
        </w:rPr>
        <w:t xml:space="preserve">as a </w:t>
      </w:r>
      <w:r w:rsidR="00A35407" w:rsidRPr="00D20DC7">
        <w:rPr>
          <w:rFonts w:ascii="Times New Roman" w:hAnsi="Times New Roman" w:cs="Times New Roman"/>
          <w:bCs/>
        </w:rPr>
        <w:t>coupled, complex, and evolving system</w:t>
      </w:r>
      <w:r w:rsidR="00312E58" w:rsidRPr="00D20DC7">
        <w:rPr>
          <w:rFonts w:ascii="Times New Roman" w:hAnsi="Times New Roman" w:cs="Times New Roman"/>
          <w:bCs/>
        </w:rPr>
        <w:t xml:space="preserve">. Seen in this light, a focus of CEDAR research becomes the discovery of the hidden linkages necessary to understand the complex </w:t>
      </w:r>
      <w:r w:rsidR="00193BDD" w:rsidRPr="00D20DC7">
        <w:rPr>
          <w:rFonts w:ascii="Times New Roman" w:hAnsi="Times New Roman" w:cs="Times New Roman"/>
          <w:bCs/>
        </w:rPr>
        <w:t xml:space="preserve">Geospace </w:t>
      </w:r>
      <w:r w:rsidR="00312E58" w:rsidRPr="00D20DC7">
        <w:rPr>
          <w:rFonts w:ascii="Times New Roman" w:hAnsi="Times New Roman" w:cs="Times New Roman"/>
          <w:bCs/>
        </w:rPr>
        <w:t>system</w:t>
      </w:r>
      <w:r w:rsidR="00193BDD" w:rsidRPr="00D20DC7">
        <w:rPr>
          <w:rFonts w:ascii="Times New Roman" w:hAnsi="Times New Roman" w:cs="Times New Roman"/>
          <w:bCs/>
        </w:rPr>
        <w:t>,</w:t>
      </w:r>
      <w:r w:rsidR="00312E58" w:rsidRPr="00D20DC7">
        <w:rPr>
          <w:rFonts w:ascii="Times New Roman" w:hAnsi="Times New Roman" w:cs="Times New Roman"/>
          <w:bCs/>
        </w:rPr>
        <w:t xml:space="preserve"> which is driven by internally and externally coupled components. Such a point of view engages the </w:t>
      </w:r>
      <w:r w:rsidR="00193BDD" w:rsidRPr="00D20DC7">
        <w:rPr>
          <w:rFonts w:ascii="Times New Roman" w:hAnsi="Times New Roman" w:cs="Times New Roman"/>
          <w:bCs/>
        </w:rPr>
        <w:t xml:space="preserve">all aspects of the research </w:t>
      </w:r>
      <w:r w:rsidR="00312E58" w:rsidRPr="00D20DC7">
        <w:rPr>
          <w:rFonts w:ascii="Times New Roman" w:hAnsi="Times New Roman" w:cs="Times New Roman"/>
          <w:bCs/>
        </w:rPr>
        <w:t>community by providing broad unifying goals and leads to new insight</w:t>
      </w:r>
      <w:r w:rsidR="00A35407" w:rsidRPr="00D20DC7">
        <w:rPr>
          <w:rFonts w:ascii="Times New Roman" w:hAnsi="Times New Roman" w:cs="Times New Roman"/>
          <w:bCs/>
        </w:rPr>
        <w:t>s</w:t>
      </w:r>
      <w:r w:rsidR="00312E58" w:rsidRPr="00D20DC7">
        <w:rPr>
          <w:rFonts w:ascii="Times New Roman" w:hAnsi="Times New Roman" w:cs="Times New Roman"/>
          <w:bCs/>
        </w:rPr>
        <w:t xml:space="preserve"> into Geospace while exposing gaps in our current knowledge. This talk will introduce the concepts </w:t>
      </w:r>
      <w:r w:rsidR="00193BDD" w:rsidRPr="00D20DC7">
        <w:rPr>
          <w:rFonts w:ascii="Times New Roman" w:hAnsi="Times New Roman" w:cs="Times New Roman"/>
          <w:bCs/>
        </w:rPr>
        <w:t>underlying the new CEDAR Strategic</w:t>
      </w:r>
      <w:r w:rsidR="00A35407" w:rsidRPr="00D20DC7">
        <w:rPr>
          <w:rFonts w:ascii="Times New Roman" w:hAnsi="Times New Roman" w:cs="Times New Roman"/>
          <w:bCs/>
        </w:rPr>
        <w:t xml:space="preserve"> Plan</w:t>
      </w:r>
      <w:r w:rsidR="00193BDD" w:rsidRPr="00D20DC7">
        <w:rPr>
          <w:rFonts w:ascii="Times New Roman" w:hAnsi="Times New Roman" w:cs="Times New Roman"/>
          <w:bCs/>
        </w:rPr>
        <w:t>.</w:t>
      </w:r>
    </w:p>
    <w:p w14:paraId="0C8B0E6B" w14:textId="76B25D9E" w:rsidR="00D20DC7" w:rsidRDefault="00A35407" w:rsidP="00262B83">
      <w:pPr>
        <w:pStyle w:val="HeadingRunIn"/>
        <w:spacing w:before="0" w:after="280"/>
        <w:rPr>
          <w:b w:val="0"/>
          <w:bCs w:val="0"/>
          <w:w w:val="100"/>
        </w:rPr>
      </w:pPr>
      <w:r w:rsidRPr="00D20DC7">
        <w:rPr>
          <w:rFonts w:ascii="Times New Roman" w:hAnsi="Times New Roman" w:cs="Times New Roman"/>
          <w:b w:val="0"/>
          <w:bCs w:val="0"/>
        </w:rPr>
        <w:t>O</w:t>
      </w:r>
      <w:r w:rsidR="00193BDD" w:rsidRPr="00D20DC7">
        <w:rPr>
          <w:rFonts w:ascii="Times New Roman" w:hAnsi="Times New Roman" w:cs="Times New Roman"/>
          <w:b w:val="0"/>
          <w:bCs w:val="0"/>
        </w:rPr>
        <w:t xml:space="preserve">bservations and instrumentation have always been a major part of the CEDAR program.  The need to address the global, coupled aspects of  Geospace system phenomena leads directly to </w:t>
      </w:r>
      <w:r w:rsidRPr="00D20DC7">
        <w:rPr>
          <w:rFonts w:ascii="Times New Roman" w:hAnsi="Times New Roman" w:cs="Times New Roman"/>
          <w:b w:val="0"/>
          <w:bCs w:val="0"/>
        </w:rPr>
        <w:t>the</w:t>
      </w:r>
      <w:r w:rsidR="00193BDD" w:rsidRPr="00D20DC7">
        <w:rPr>
          <w:rFonts w:ascii="Times New Roman" w:hAnsi="Times New Roman" w:cs="Times New Roman"/>
          <w:b w:val="0"/>
          <w:bCs w:val="0"/>
        </w:rPr>
        <w:t xml:space="preserve"> need a strong global coordinated observing capability. </w:t>
      </w:r>
      <w:r w:rsidR="00312E58" w:rsidRPr="00D20DC7">
        <w:rPr>
          <w:rFonts w:ascii="Times New Roman" w:hAnsi="Times New Roman" w:cs="Times New Roman"/>
          <w:b w:val="0"/>
          <w:bCs w:val="0"/>
        </w:rPr>
        <w:t xml:space="preserve">  </w:t>
      </w:r>
      <w:r w:rsidR="00193BDD" w:rsidRPr="00D20DC7">
        <w:rPr>
          <w:rFonts w:ascii="Times New Roman" w:hAnsi="Times New Roman" w:cs="Times New Roman"/>
          <w:b w:val="0"/>
          <w:bCs w:val="0"/>
        </w:rPr>
        <w:t xml:space="preserve">The DASI program (Distributed Arrays of Scientific Instruments) is being embraced as a fundamental observational implementation of the new CEDAR plan.  </w:t>
      </w:r>
      <w:r w:rsidR="00262B83" w:rsidRPr="00D20DC7">
        <w:rPr>
          <w:rFonts w:ascii="Times New Roman" w:hAnsi="Times New Roman" w:cs="Times New Roman"/>
          <w:b w:val="0"/>
          <w:bCs w:val="0"/>
          <w:w w:val="100"/>
        </w:rPr>
        <w:t>DASI is already underway, with many regional arrays in place and operational. Ultimately, DASI will lead to a global network of next-generation instruments and data infrastructure with a wide variety of users and with broad community and international partici</w:t>
      </w:r>
      <w:r w:rsidR="00D20DC7" w:rsidRPr="00D20DC7">
        <w:rPr>
          <w:rFonts w:ascii="Times New Roman" w:hAnsi="Times New Roman" w:cs="Times New Roman"/>
          <w:b w:val="0"/>
          <w:bCs w:val="0"/>
          <w:w w:val="100"/>
        </w:rPr>
        <w:t>p</w:t>
      </w:r>
      <w:r w:rsidR="00262B83" w:rsidRPr="00D20DC7">
        <w:rPr>
          <w:rFonts w:ascii="Times New Roman" w:hAnsi="Times New Roman" w:cs="Times New Roman"/>
          <w:b w:val="0"/>
          <w:bCs w:val="0"/>
          <w:w w:val="100"/>
        </w:rPr>
        <w:t>ation</w:t>
      </w:r>
      <w:r w:rsidR="00D20DC7" w:rsidRPr="00D20DC7">
        <w:rPr>
          <w:rFonts w:ascii="Times New Roman" w:hAnsi="Times New Roman" w:cs="Times New Roman"/>
          <w:b w:val="0"/>
          <w:bCs w:val="0"/>
          <w:w w:val="100"/>
        </w:rPr>
        <w:t xml:space="preserve">. </w:t>
      </w:r>
      <w:r w:rsidR="00D20DC7">
        <w:rPr>
          <w:b w:val="0"/>
          <w:bCs w:val="0"/>
          <w:w w:val="100"/>
        </w:rPr>
        <w:t>An initial effort to coordinate activities, facilitate data exchange and utilization, and to expand the data-user community within the North American region is suggested as a Phase I (developmental) implementation of DASI.</w:t>
      </w:r>
      <w:r w:rsidR="00D20DC7">
        <w:rPr>
          <w:b w:val="0"/>
          <w:bCs w:val="0"/>
          <w:w w:val="100"/>
        </w:rPr>
        <w:t xml:space="preserve"> An extension of the Meridian Circle Project along 60 W longitude would complement and extend the instruments and goals of DASI and CEDAR science activities and would broaden the international partnerships in these programs.</w:t>
      </w:r>
      <w:bookmarkStart w:id="0" w:name="_GoBack"/>
      <w:bookmarkEnd w:id="0"/>
    </w:p>
    <w:p w14:paraId="08385FEE" w14:textId="23C1CF4B" w:rsidR="00312E58" w:rsidRPr="00312E58" w:rsidRDefault="00312E58" w:rsidP="00D0386B">
      <w:pPr>
        <w:spacing w:after="120"/>
        <w:rPr>
          <w:b/>
          <w:bCs/>
        </w:rPr>
      </w:pPr>
    </w:p>
    <w:p w14:paraId="75C4D5EB" w14:textId="77777777" w:rsidR="00333664" w:rsidRDefault="00333664"/>
    <w:sectPr w:rsidR="00333664" w:rsidSect="00E029A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 PS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95069"/>
    <w:multiLevelType w:val="hybridMultilevel"/>
    <w:tmpl w:val="36801CC4"/>
    <w:lvl w:ilvl="0" w:tplc="10C2293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14259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82152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74515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3EF41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78CC5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645F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CE512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EEBFD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664"/>
    <w:rsid w:val="00193BDD"/>
    <w:rsid w:val="00262B83"/>
    <w:rsid w:val="00312E58"/>
    <w:rsid w:val="00333664"/>
    <w:rsid w:val="00640233"/>
    <w:rsid w:val="00A35407"/>
    <w:rsid w:val="00D0386B"/>
    <w:rsid w:val="00D20DC7"/>
    <w:rsid w:val="00E0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1B8B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E58"/>
    <w:pPr>
      <w:ind w:left="720"/>
      <w:contextualSpacing/>
    </w:pPr>
    <w:rPr>
      <w:rFonts w:ascii="Times" w:hAnsi="Times"/>
      <w:sz w:val="20"/>
      <w:szCs w:val="20"/>
    </w:rPr>
  </w:style>
  <w:style w:type="paragraph" w:customStyle="1" w:styleId="HeadingRunIn">
    <w:name w:val="HeadingRunIn"/>
    <w:rsid w:val="00262B83"/>
    <w:pPr>
      <w:keepNext/>
      <w:autoSpaceDE w:val="0"/>
      <w:autoSpaceDN w:val="0"/>
      <w:adjustRightInd w:val="0"/>
      <w:spacing w:before="120" w:line="280" w:lineRule="atLeast"/>
    </w:pPr>
    <w:rPr>
      <w:rFonts w:ascii="Times New Roman PS" w:eastAsia="Times New Roman" w:hAnsi="Times New Roman PS" w:cs="Times New Roman PS"/>
      <w:b/>
      <w:bCs/>
      <w:color w:val="000000"/>
      <w:w w:val="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E58"/>
    <w:pPr>
      <w:ind w:left="720"/>
      <w:contextualSpacing/>
    </w:pPr>
    <w:rPr>
      <w:rFonts w:ascii="Times" w:hAnsi="Times"/>
      <w:sz w:val="20"/>
      <w:szCs w:val="20"/>
    </w:rPr>
  </w:style>
  <w:style w:type="paragraph" w:customStyle="1" w:styleId="HeadingRunIn">
    <w:name w:val="HeadingRunIn"/>
    <w:rsid w:val="00262B83"/>
    <w:pPr>
      <w:keepNext/>
      <w:autoSpaceDE w:val="0"/>
      <w:autoSpaceDN w:val="0"/>
      <w:adjustRightInd w:val="0"/>
      <w:spacing w:before="120" w:line="280" w:lineRule="atLeast"/>
    </w:pPr>
    <w:rPr>
      <w:rFonts w:ascii="Times New Roman PS" w:eastAsia="Times New Roman" w:hAnsi="Times New Roman PS" w:cs="Times New Roman PS"/>
      <w:b/>
      <w:bCs/>
      <w:color w:val="000000"/>
      <w:w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6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38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332</Words>
  <Characters>1896</Characters>
  <Application>Microsoft Macintosh Word</Application>
  <DocSecurity>0</DocSecurity>
  <Lines>15</Lines>
  <Paragraphs>4</Paragraphs>
  <ScaleCrop>false</ScaleCrop>
  <Company>MIT Haystack Obs.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Foster</dc:creator>
  <cp:keywords/>
  <dc:description/>
  <cp:lastModifiedBy>John Foster</cp:lastModifiedBy>
  <cp:revision>3</cp:revision>
  <dcterms:created xsi:type="dcterms:W3CDTF">2011-01-27T21:07:00Z</dcterms:created>
  <dcterms:modified xsi:type="dcterms:W3CDTF">2011-01-27T21:53:00Z</dcterms:modified>
</cp:coreProperties>
</file>